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24" w:rsidRDefault="00F35E24" w:rsidP="00F35E2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Relación de material gráfico</w:t>
      </w:r>
    </w:p>
    <w:p w:rsidR="00F35E24" w:rsidRDefault="00F35E24" w:rsidP="00F35E2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MX"/>
        </w:rPr>
      </w:pPr>
    </w:p>
    <w:p w:rsidR="00F35E24" w:rsidRDefault="00F35E24" w:rsidP="00F35E24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:rsidR="00391BAB" w:rsidRPr="00F35E24" w:rsidRDefault="00C91171" w:rsidP="00F35E24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 w:rsidRPr="00F35E24">
        <w:rPr>
          <w:rFonts w:ascii="Times New Roman" w:hAnsi="Times New Roman" w:cs="Times New Roman"/>
          <w:sz w:val="24"/>
          <w:lang w:val="es-MX"/>
        </w:rPr>
        <w:t xml:space="preserve">Mapa 1.- </w:t>
      </w:r>
      <w:r w:rsidR="00F35E24" w:rsidRPr="00F35E24">
        <w:rPr>
          <w:rFonts w:ascii="Times New Roman" w:hAnsi="Times New Roman" w:cs="Times New Roman"/>
          <w:sz w:val="24"/>
          <w:lang w:val="es-MX"/>
        </w:rPr>
        <w:t>Área de estudio. Sur de Jalisco.</w:t>
      </w:r>
    </w:p>
    <w:p w:rsidR="00C91171" w:rsidRDefault="00F35E24" w:rsidP="00F35E24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ab/>
        <w:t>Créditos: Iván Alejandro Nieto</w:t>
      </w:r>
      <w:r w:rsidR="001F75F6">
        <w:rPr>
          <w:rFonts w:ascii="Times New Roman" w:hAnsi="Times New Roman" w:cs="Times New Roman"/>
          <w:sz w:val="24"/>
          <w:lang w:val="es-MX"/>
        </w:rPr>
        <w:t xml:space="preserve"> López</w:t>
      </w:r>
      <w:bookmarkStart w:id="0" w:name="_GoBack"/>
      <w:bookmarkEnd w:id="0"/>
    </w:p>
    <w:p w:rsidR="00F35E24" w:rsidRPr="00F35E24" w:rsidRDefault="00F35E24" w:rsidP="00F35E24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:rsidR="00F35E24" w:rsidRPr="00F35E24" w:rsidRDefault="00F35E24" w:rsidP="00F35E24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 w:rsidRPr="00F35E24">
        <w:rPr>
          <w:rFonts w:ascii="Times New Roman" w:hAnsi="Times New Roman" w:cs="Times New Roman"/>
          <w:sz w:val="24"/>
          <w:lang w:val="es-MX"/>
        </w:rPr>
        <w:t>Fig. 1.- Sistema de cajete.</w:t>
      </w:r>
    </w:p>
    <w:p w:rsidR="00F35E24" w:rsidRPr="00F35E24" w:rsidRDefault="00F35E24" w:rsidP="00F35E24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es-MX"/>
        </w:rPr>
      </w:pPr>
      <w:r w:rsidRPr="00F35E24">
        <w:rPr>
          <w:rFonts w:ascii="Times New Roman" w:hAnsi="Times New Roman" w:cs="Times New Roman"/>
          <w:sz w:val="24"/>
          <w:lang w:val="es-MX"/>
        </w:rPr>
        <w:t>Fuente: Cortés, 1917</w:t>
      </w:r>
    </w:p>
    <w:p w:rsidR="00F35E24" w:rsidRDefault="00F35E24" w:rsidP="00F35E24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:rsidR="00F35E24" w:rsidRPr="00F35E24" w:rsidRDefault="00F35E24" w:rsidP="00F35E24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 w:rsidRPr="00F35E24">
        <w:rPr>
          <w:rFonts w:ascii="Times New Roman" w:hAnsi="Times New Roman" w:cs="Times New Roman"/>
          <w:sz w:val="24"/>
          <w:lang w:val="es-MX"/>
        </w:rPr>
        <w:t>Fig. 2.- Aperos para la resinación y la recolección en Francia.</w:t>
      </w:r>
    </w:p>
    <w:p w:rsidR="00F35E24" w:rsidRPr="00F35E24" w:rsidRDefault="00F35E24" w:rsidP="00F35E24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es-MX"/>
        </w:rPr>
      </w:pPr>
      <w:r w:rsidRPr="00F35E24">
        <w:rPr>
          <w:rFonts w:ascii="Times New Roman" w:hAnsi="Times New Roman" w:cs="Times New Roman"/>
          <w:sz w:val="24"/>
          <w:lang w:val="es-MX"/>
        </w:rPr>
        <w:t xml:space="preserve">Fuente: </w:t>
      </w:r>
      <w:proofErr w:type="spellStart"/>
      <w:r w:rsidRPr="00F35E24">
        <w:rPr>
          <w:rFonts w:ascii="Times New Roman" w:hAnsi="Times New Roman" w:cs="Times New Roman"/>
          <w:sz w:val="24"/>
          <w:lang w:val="es-MX"/>
        </w:rPr>
        <w:t>Samanos</w:t>
      </w:r>
      <w:proofErr w:type="spellEnd"/>
      <w:r w:rsidRPr="00F35E24">
        <w:rPr>
          <w:rFonts w:ascii="Times New Roman" w:hAnsi="Times New Roman" w:cs="Times New Roman"/>
          <w:sz w:val="24"/>
          <w:lang w:val="es-MX"/>
        </w:rPr>
        <w:t>, 1864</w:t>
      </w:r>
    </w:p>
    <w:p w:rsidR="00F35E24" w:rsidRDefault="00F35E24" w:rsidP="00F35E24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p w:rsidR="00F35E24" w:rsidRPr="00F35E24" w:rsidRDefault="00F35E24" w:rsidP="00F35E24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 w:rsidRPr="00F35E24">
        <w:rPr>
          <w:rFonts w:ascii="Times New Roman" w:hAnsi="Times New Roman" w:cs="Times New Roman"/>
          <w:sz w:val="24"/>
          <w:lang w:val="es-MX"/>
        </w:rPr>
        <w:t>Fig. 3.- Cuerpo de Monteros de la Negociación Ruiz de Aguirre.</w:t>
      </w:r>
    </w:p>
    <w:p w:rsidR="00F35E24" w:rsidRPr="00F35E24" w:rsidRDefault="00F35E24" w:rsidP="00F35E24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es-MX"/>
        </w:rPr>
      </w:pPr>
      <w:r w:rsidRPr="00F35E24">
        <w:rPr>
          <w:rFonts w:ascii="Times New Roman" w:hAnsi="Times New Roman" w:cs="Times New Roman"/>
          <w:sz w:val="24"/>
          <w:lang w:val="es-MX"/>
        </w:rPr>
        <w:t>Fuente: Sosa, 1934</w:t>
      </w:r>
    </w:p>
    <w:p w:rsidR="00C91171" w:rsidRPr="00F35E24" w:rsidRDefault="00C91171" w:rsidP="00F35E24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</w:p>
    <w:sectPr w:rsidR="00C91171" w:rsidRPr="00F35E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71"/>
    <w:rsid w:val="001F75F6"/>
    <w:rsid w:val="00391BAB"/>
    <w:rsid w:val="00C91171"/>
    <w:rsid w:val="00CA4AEF"/>
    <w:rsid w:val="00F3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B844"/>
  <w15:chartTrackingRefBased/>
  <w15:docId w15:val="{9A2A2600-6694-41BE-A05F-1866705C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279</Characters>
  <Application>Microsoft Office Word</Application>
  <DocSecurity>0</DocSecurity>
  <Lines>4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morralejo</dc:creator>
  <cp:keywords/>
  <dc:description/>
  <cp:lastModifiedBy>morralejo</cp:lastModifiedBy>
  <cp:revision>3</cp:revision>
  <dcterms:created xsi:type="dcterms:W3CDTF">2019-02-18T03:32:00Z</dcterms:created>
  <dcterms:modified xsi:type="dcterms:W3CDTF">2019-04-03T02:50:00Z</dcterms:modified>
</cp:coreProperties>
</file>