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CB" w:rsidRPr="00E47287" w:rsidRDefault="009D31CB" w:rsidP="009D31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Figura 1. Pueblos del río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Bavispe</w:t>
      </w:r>
      <w:proofErr w:type="spellEnd"/>
    </w:p>
    <w:p w:rsidR="009D31CB" w:rsidRPr="00E47287" w:rsidRDefault="009D31CB" w:rsidP="009D3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287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4E2E32A" wp14:editId="5F31913B">
            <wp:extent cx="4594860" cy="5743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eblos_RioBavispe_LauPadilla_Modificado_Tey_con más pueblos ejid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778" cy="576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427" w:rsidRDefault="009D31CB" w:rsidP="009D31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287">
        <w:rPr>
          <w:rFonts w:ascii="Times New Roman" w:hAnsi="Times New Roman" w:cs="Times New Roman"/>
          <w:sz w:val="24"/>
          <w:szCs w:val="24"/>
        </w:rPr>
        <w:t xml:space="preserve">Fuente: Mapa de Paul </w:t>
      </w:r>
      <w:proofErr w:type="spellStart"/>
      <w:r w:rsidRPr="00E47287">
        <w:rPr>
          <w:rFonts w:ascii="Times New Roman" w:hAnsi="Times New Roman" w:cs="Times New Roman"/>
          <w:sz w:val="24"/>
          <w:szCs w:val="24"/>
        </w:rPr>
        <w:t>Mirocha</w:t>
      </w:r>
      <w:proofErr w:type="spellEnd"/>
      <w:r w:rsidRPr="00E47287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E47287">
        <w:rPr>
          <w:rFonts w:ascii="Times New Roman" w:hAnsi="Times New Roman" w:cs="Times New Roman"/>
          <w:sz w:val="24"/>
          <w:szCs w:val="24"/>
        </w:rPr>
        <w:t>Yetman</w:t>
      </w:r>
      <w:proofErr w:type="spellEnd"/>
      <w:r w:rsidRPr="00E47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28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472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7287">
        <w:rPr>
          <w:rFonts w:ascii="Times New Roman" w:hAnsi="Times New Roman" w:cs="Times New Roman"/>
          <w:i/>
          <w:sz w:val="24"/>
          <w:szCs w:val="24"/>
        </w:rPr>
        <w:t>Ópatas</w:t>
      </w:r>
      <w:proofErr w:type="spellEnd"/>
      <w:r w:rsidRPr="00E47287">
        <w:rPr>
          <w:rFonts w:ascii="Times New Roman" w:hAnsi="Times New Roman" w:cs="Times New Roman"/>
          <w:sz w:val="24"/>
          <w:szCs w:val="24"/>
        </w:rPr>
        <w:t>, adaptado por L. Padilla.</w:t>
      </w:r>
    </w:p>
    <w:p w:rsidR="00797427" w:rsidRDefault="00797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427" w:rsidRDefault="00797427" w:rsidP="007974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287">
        <w:rPr>
          <w:rFonts w:ascii="Times New Roman" w:hAnsi="Times New Roman" w:cs="Times New Roman"/>
          <w:sz w:val="24"/>
          <w:szCs w:val="24"/>
        </w:rPr>
        <w:lastRenderedPageBreak/>
        <w:t xml:space="preserve">Figura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7287">
        <w:rPr>
          <w:rFonts w:ascii="Times New Roman" w:hAnsi="Times New Roman" w:cs="Times New Roman"/>
          <w:sz w:val="24"/>
          <w:szCs w:val="24"/>
        </w:rPr>
        <w:t>. Superficie cultivable en posesión de los pueblos, previa al reparto agrario</w:t>
      </w:r>
    </w:p>
    <w:p w:rsidR="00797427" w:rsidRPr="00E47287" w:rsidRDefault="00797427" w:rsidP="00797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287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6198D64F" wp14:editId="3F628B76">
            <wp:extent cx="3990975" cy="25527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5B72" w:rsidRDefault="00797427" w:rsidP="0067468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287">
        <w:rPr>
          <w:rFonts w:ascii="Times New Roman" w:hAnsi="Times New Roman" w:cs="Times New Roman"/>
          <w:sz w:val="24"/>
          <w:szCs w:val="24"/>
        </w:rPr>
        <w:t>Fuente: elaboración propia, con base en documentación del AGA.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:rsidR="00AF191F" w:rsidRDefault="00AF50DD" w:rsidP="0067468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287">
        <w:rPr>
          <w:rFonts w:ascii="Times New Roman" w:hAnsi="Times New Roman" w:cs="Times New Roman"/>
          <w:sz w:val="24"/>
          <w:szCs w:val="24"/>
        </w:rPr>
        <w:t xml:space="preserve">Figura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7287">
        <w:rPr>
          <w:rFonts w:ascii="Times New Roman" w:hAnsi="Times New Roman" w:cs="Times New Roman"/>
          <w:sz w:val="24"/>
          <w:szCs w:val="24"/>
        </w:rPr>
        <w:t xml:space="preserve">. Distribución </w:t>
      </w:r>
      <w:r w:rsidR="00AF191F">
        <w:rPr>
          <w:rFonts w:ascii="Times New Roman" w:hAnsi="Times New Roman" w:cs="Times New Roman"/>
          <w:sz w:val="24"/>
          <w:szCs w:val="24"/>
        </w:rPr>
        <w:t xml:space="preserve">porcentual </w:t>
      </w:r>
      <w:r w:rsidRPr="00E47287">
        <w:rPr>
          <w:rFonts w:ascii="Times New Roman" w:hAnsi="Times New Roman" w:cs="Times New Roman"/>
          <w:sz w:val="24"/>
          <w:szCs w:val="24"/>
        </w:rPr>
        <w:t xml:space="preserve">de identidades </w:t>
      </w:r>
      <w:proofErr w:type="spellStart"/>
      <w:r w:rsidRPr="00E47287">
        <w:rPr>
          <w:rFonts w:ascii="Times New Roman" w:hAnsi="Times New Roman" w:cs="Times New Roman"/>
          <w:sz w:val="24"/>
          <w:szCs w:val="24"/>
        </w:rPr>
        <w:t>socioproductivas</w:t>
      </w:r>
      <w:proofErr w:type="spellEnd"/>
      <w:r w:rsidRPr="00E47287">
        <w:rPr>
          <w:rFonts w:ascii="Times New Roman" w:hAnsi="Times New Roman" w:cs="Times New Roman"/>
          <w:sz w:val="24"/>
          <w:szCs w:val="24"/>
        </w:rPr>
        <w:t xml:space="preserve"> en pueblos del </w:t>
      </w:r>
      <w:proofErr w:type="spellStart"/>
      <w:r w:rsidRPr="00E47287">
        <w:rPr>
          <w:rFonts w:ascii="Times New Roman" w:hAnsi="Times New Roman" w:cs="Times New Roman"/>
          <w:sz w:val="24"/>
          <w:szCs w:val="24"/>
        </w:rPr>
        <w:t>Bavispe</w:t>
      </w:r>
      <w:proofErr w:type="spellEnd"/>
      <w:r w:rsidRPr="00E47287">
        <w:rPr>
          <w:rFonts w:ascii="Times New Roman" w:hAnsi="Times New Roman" w:cs="Times New Roman"/>
          <w:sz w:val="24"/>
          <w:szCs w:val="24"/>
        </w:rPr>
        <w:t>, 1919-1937</w:t>
      </w:r>
    </w:p>
    <w:p w:rsidR="00937A3E" w:rsidRDefault="00395B72" w:rsidP="00395B7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361498E" wp14:editId="758019FF">
            <wp:extent cx="4086225" cy="25622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5B72" w:rsidRDefault="00395B72" w:rsidP="00395B7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287">
        <w:rPr>
          <w:rFonts w:ascii="Times New Roman" w:hAnsi="Times New Roman" w:cs="Times New Roman"/>
          <w:sz w:val="24"/>
          <w:szCs w:val="24"/>
        </w:rPr>
        <w:t>Fuente: elaboración propia con base en censos agrarios</w:t>
      </w:r>
      <w:r w:rsidR="00130420">
        <w:rPr>
          <w:rFonts w:ascii="Times New Roman" w:hAnsi="Times New Roman" w:cs="Times New Roman"/>
          <w:sz w:val="24"/>
          <w:szCs w:val="24"/>
        </w:rPr>
        <w:t>, localizados en el AGA</w:t>
      </w:r>
      <w:r w:rsidRPr="00E47287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:rsidR="00395B72" w:rsidRDefault="00395B72">
      <w:pPr>
        <w:rPr>
          <w:rFonts w:ascii="Times New Roman" w:hAnsi="Times New Roman" w:cs="Times New Roman"/>
          <w:sz w:val="24"/>
          <w:szCs w:val="24"/>
        </w:rPr>
      </w:pPr>
    </w:p>
    <w:p w:rsidR="00937A3E" w:rsidRPr="00E47287" w:rsidRDefault="00937A3E" w:rsidP="00937A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287">
        <w:rPr>
          <w:rFonts w:ascii="Times New Roman" w:hAnsi="Times New Roman" w:cs="Times New Roman"/>
          <w:sz w:val="24"/>
          <w:szCs w:val="24"/>
        </w:rPr>
        <w:lastRenderedPageBreak/>
        <w:t>Tabla 1.</w:t>
      </w:r>
      <w:r w:rsidRPr="00E47287">
        <w:rPr>
          <w:rFonts w:ascii="Times New Roman" w:hAnsi="Times New Roman" w:cs="Times New Roman"/>
          <w:sz w:val="24"/>
          <w:szCs w:val="24"/>
        </w:rPr>
        <w:tab/>
        <w:t>Proporción de la distribución de las cosechas, según Ley de aparcería (1931)</w:t>
      </w:r>
    </w:p>
    <w:tbl>
      <w:tblPr>
        <w:tblStyle w:val="Tablaconcuadrcula"/>
        <w:tblW w:w="963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1702"/>
        <w:gridCol w:w="1700"/>
        <w:gridCol w:w="1560"/>
        <w:gridCol w:w="1558"/>
      </w:tblGrid>
      <w:tr w:rsidR="00937A3E" w:rsidRPr="00902720" w:rsidTr="00520496"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Condiciones</w:t>
            </w:r>
          </w:p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Clase de</w:t>
            </w:r>
          </w:p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tierra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Agua de</w:t>
            </w:r>
          </w:p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fuente particular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Agua de</w:t>
            </w:r>
          </w:p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fuente comunitaria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Agua, semillas, animales, aperos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Semillas, animales, aperos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Sólo tierra</w:t>
            </w:r>
          </w:p>
        </w:tc>
      </w:tr>
      <w:tr w:rsidR="00937A3E" w:rsidRPr="00902720" w:rsidTr="00520496"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Riego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75% aparcero</w:t>
            </w:r>
          </w:p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25% propietario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80% aparcero</w:t>
            </w:r>
          </w:p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20% propietario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2/3 aparcero</w:t>
            </w:r>
          </w:p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1/3 propietario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A3E" w:rsidRPr="00902720" w:rsidTr="00520496"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37A3E" w:rsidRPr="00902720" w:rsidRDefault="00937A3E" w:rsidP="0052049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Temporal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80% aparcero</w:t>
            </w:r>
          </w:p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20% propietario</w:t>
            </w: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90% aparcero</w:t>
            </w:r>
          </w:p>
          <w:p w:rsidR="00937A3E" w:rsidRPr="00902720" w:rsidRDefault="00937A3E" w:rsidP="00520496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0">
              <w:rPr>
                <w:rFonts w:ascii="Times New Roman" w:hAnsi="Times New Roman" w:cs="Times New Roman"/>
                <w:sz w:val="20"/>
                <w:szCs w:val="20"/>
              </w:rPr>
              <w:t>10% propietario</w:t>
            </w:r>
          </w:p>
        </w:tc>
      </w:tr>
    </w:tbl>
    <w:p w:rsidR="00AF50DD" w:rsidRDefault="00937A3E" w:rsidP="000A76C9">
      <w:pPr>
        <w:spacing w:after="0" w:line="480" w:lineRule="auto"/>
        <w:jc w:val="center"/>
      </w:pPr>
      <w:r w:rsidRPr="00E47287">
        <w:rPr>
          <w:rFonts w:ascii="Times New Roman" w:hAnsi="Times New Roman" w:cs="Times New Roman"/>
          <w:sz w:val="24"/>
          <w:szCs w:val="24"/>
        </w:rPr>
        <w:t>Fuente: elaboración propia, con base en Ley de aparcería del gobierno de Sonora.</w:t>
      </w:r>
    </w:p>
    <w:sectPr w:rsidR="00AF5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CE" w:rsidRDefault="005B40CE" w:rsidP="00797427">
      <w:pPr>
        <w:spacing w:after="0" w:line="240" w:lineRule="auto"/>
      </w:pPr>
      <w:r>
        <w:separator/>
      </w:r>
    </w:p>
  </w:endnote>
  <w:endnote w:type="continuationSeparator" w:id="0">
    <w:p w:rsidR="005B40CE" w:rsidRDefault="005B40CE" w:rsidP="0079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CE" w:rsidRDefault="005B40CE" w:rsidP="00797427">
      <w:pPr>
        <w:spacing w:after="0" w:line="240" w:lineRule="auto"/>
      </w:pPr>
      <w:r>
        <w:separator/>
      </w:r>
    </w:p>
  </w:footnote>
  <w:footnote w:type="continuationSeparator" w:id="0">
    <w:p w:rsidR="005B40CE" w:rsidRDefault="005B40CE" w:rsidP="00797427">
      <w:pPr>
        <w:spacing w:after="0" w:line="240" w:lineRule="auto"/>
      </w:pPr>
      <w:r>
        <w:continuationSeparator/>
      </w:r>
    </w:p>
  </w:footnote>
  <w:footnote w:id="1">
    <w:p w:rsidR="00797427" w:rsidRPr="002642BA" w:rsidRDefault="00797427" w:rsidP="00797427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 w:rsidRPr="002642BA">
        <w:rPr>
          <w:rStyle w:val="Refdenotaalpie"/>
          <w:rFonts w:ascii="Times New Roman" w:hAnsi="Times New Roman" w:cs="Times New Roman"/>
          <w:sz w:val="24"/>
          <w:szCs w:val="24"/>
        </w:rPr>
        <w:footnoteRef/>
      </w:r>
      <w:r w:rsidRPr="002642BA">
        <w:rPr>
          <w:rFonts w:ascii="Times New Roman" w:hAnsi="Times New Roman" w:cs="Times New Roman"/>
          <w:sz w:val="24"/>
          <w:szCs w:val="24"/>
        </w:rPr>
        <w:t xml:space="preserve"> La información para </w:t>
      </w:r>
      <w:proofErr w:type="spellStart"/>
      <w:r w:rsidRPr="002642BA">
        <w:rPr>
          <w:rFonts w:ascii="Times New Roman" w:hAnsi="Times New Roman" w:cs="Times New Roman"/>
          <w:sz w:val="24"/>
          <w:szCs w:val="24"/>
        </w:rPr>
        <w:t>Huásabas</w:t>
      </w:r>
      <w:proofErr w:type="spellEnd"/>
      <w:r w:rsidRPr="002642BA">
        <w:rPr>
          <w:rFonts w:ascii="Times New Roman" w:hAnsi="Times New Roman" w:cs="Times New Roman"/>
          <w:sz w:val="24"/>
          <w:szCs w:val="24"/>
        </w:rPr>
        <w:t xml:space="preserve"> y Granados corresponde al año 1952, de acuerdo con su proceso agrario, la de </w:t>
      </w:r>
      <w:proofErr w:type="spellStart"/>
      <w:r w:rsidRPr="002642BA">
        <w:rPr>
          <w:rFonts w:ascii="Times New Roman" w:hAnsi="Times New Roman" w:cs="Times New Roman"/>
          <w:sz w:val="24"/>
          <w:szCs w:val="24"/>
        </w:rPr>
        <w:t>Bacadéhuachi</w:t>
      </w:r>
      <w:proofErr w:type="spellEnd"/>
      <w:r w:rsidRPr="002642BA">
        <w:rPr>
          <w:rFonts w:ascii="Times New Roman" w:hAnsi="Times New Roman" w:cs="Times New Roman"/>
          <w:sz w:val="24"/>
          <w:szCs w:val="24"/>
        </w:rPr>
        <w:t xml:space="preserve"> es de 1966.</w:t>
      </w:r>
    </w:p>
  </w:footnote>
  <w:footnote w:id="2">
    <w:p w:rsidR="00395B72" w:rsidRPr="002642BA" w:rsidRDefault="00395B72" w:rsidP="00395B72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 w:rsidRPr="002642BA">
        <w:rPr>
          <w:rStyle w:val="Refdenotaalpie"/>
          <w:rFonts w:ascii="Times New Roman" w:hAnsi="Times New Roman" w:cs="Times New Roman"/>
          <w:sz w:val="24"/>
          <w:szCs w:val="24"/>
        </w:rPr>
        <w:footnoteRef/>
      </w:r>
      <w:r w:rsidRPr="002642BA">
        <w:rPr>
          <w:rFonts w:ascii="Times New Roman" w:hAnsi="Times New Roman" w:cs="Times New Roman"/>
          <w:sz w:val="24"/>
          <w:szCs w:val="24"/>
        </w:rPr>
        <w:t xml:space="preserve"> Debido a que no hay datos para el periodo considerado, en esta figura no se incluye información de </w:t>
      </w:r>
      <w:proofErr w:type="spellStart"/>
      <w:r w:rsidRPr="002642BA">
        <w:rPr>
          <w:rFonts w:ascii="Times New Roman" w:hAnsi="Times New Roman" w:cs="Times New Roman"/>
          <w:sz w:val="24"/>
          <w:szCs w:val="24"/>
        </w:rPr>
        <w:t>Huásabas</w:t>
      </w:r>
      <w:proofErr w:type="spellEnd"/>
      <w:r w:rsidRPr="002642BA">
        <w:rPr>
          <w:rFonts w:ascii="Times New Roman" w:hAnsi="Times New Roman" w:cs="Times New Roman"/>
          <w:sz w:val="24"/>
          <w:szCs w:val="24"/>
        </w:rPr>
        <w:t xml:space="preserve">, Granados y </w:t>
      </w:r>
      <w:proofErr w:type="spellStart"/>
      <w:r w:rsidRPr="002642BA">
        <w:rPr>
          <w:rFonts w:ascii="Times New Roman" w:hAnsi="Times New Roman" w:cs="Times New Roman"/>
          <w:sz w:val="24"/>
          <w:szCs w:val="24"/>
        </w:rPr>
        <w:t>Bacadéhuachi</w:t>
      </w:r>
      <w:proofErr w:type="spellEnd"/>
      <w:r w:rsidRPr="002642BA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CB"/>
    <w:rsid w:val="00026D63"/>
    <w:rsid w:val="000A76C9"/>
    <w:rsid w:val="00130420"/>
    <w:rsid w:val="00381F41"/>
    <w:rsid w:val="00395B72"/>
    <w:rsid w:val="00486EF9"/>
    <w:rsid w:val="005B40CE"/>
    <w:rsid w:val="00624D19"/>
    <w:rsid w:val="00674688"/>
    <w:rsid w:val="00797427"/>
    <w:rsid w:val="00937A3E"/>
    <w:rsid w:val="009D31CB"/>
    <w:rsid w:val="00A72A15"/>
    <w:rsid w:val="00A75A34"/>
    <w:rsid w:val="00AB22A8"/>
    <w:rsid w:val="00AF191F"/>
    <w:rsid w:val="00AF50DD"/>
    <w:rsid w:val="00B0462F"/>
    <w:rsid w:val="00BA5026"/>
    <w:rsid w:val="00C72315"/>
    <w:rsid w:val="00D51753"/>
    <w:rsid w:val="00F2583A"/>
    <w:rsid w:val="00F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24ACF-86AE-4698-BE83-725186AD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7974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974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7427"/>
    <w:rPr>
      <w:vertAlign w:val="superscript"/>
    </w:rPr>
  </w:style>
  <w:style w:type="table" w:styleId="Tablaconcuadrcula">
    <w:name w:val="Table Grid"/>
    <w:basedOn w:val="Tablanormal"/>
    <w:uiPriority w:val="39"/>
    <w:rsid w:val="0093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DILLA\Documents\TEY_AMOR\2016_Me%20amo\CONGRESOS_PONENCIAS\Coloquio_censos%20y%20demograf&#237;a\Libro1_Gr&#225;ficas%20tierr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dilla\Documents\TEY_AMOR\ME%20AMO_2019\Publicaciones\Rels\Libro1_Gr&#225;fica%20identidades-actividades%20socioproductivas%20en%20pueblos%20Bav_PARA%20REL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81714785651792"/>
          <c:y val="2.7777777777777776E-2"/>
          <c:w val="0.81862729658792655"/>
          <c:h val="0.60752624671916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Hoja3!$B$1</c:f>
              <c:strCache>
                <c:ptCount val="1"/>
                <c:pt idx="0">
                  <c:v>Superficie cultivable en posesión de los pueblos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C00000"/>
              </a:solidFill>
            </a:ln>
            <a:effectLst/>
          </c:spPr>
          <c:invertIfNegative val="0"/>
          <c:cat>
            <c:strRef>
              <c:f>Hoja3!$A$2:$A$13</c:f>
              <c:strCache>
                <c:ptCount val="12"/>
                <c:pt idx="0">
                  <c:v>Huachinera</c:v>
                </c:pt>
                <c:pt idx="1">
                  <c:v>Bacerac</c:v>
                </c:pt>
                <c:pt idx="2">
                  <c:v>Bavispe</c:v>
                </c:pt>
                <c:pt idx="3">
                  <c:v>San Miguelito</c:v>
                </c:pt>
                <c:pt idx="4">
                  <c:v>Casa de Teras</c:v>
                </c:pt>
                <c:pt idx="5">
                  <c:v>Juriquipa</c:v>
                </c:pt>
                <c:pt idx="6">
                  <c:v>San Juan del Río</c:v>
                </c:pt>
                <c:pt idx="7">
                  <c:v>Óputo (Villa Hidalgo)</c:v>
                </c:pt>
                <c:pt idx="8">
                  <c:v>Huásabas</c:v>
                </c:pt>
                <c:pt idx="9">
                  <c:v>Granados</c:v>
                </c:pt>
                <c:pt idx="10">
                  <c:v>Bacadéhuachi</c:v>
                </c:pt>
                <c:pt idx="11">
                  <c:v>Nácori Chico</c:v>
                </c:pt>
              </c:strCache>
            </c:strRef>
          </c:cat>
          <c:val>
            <c:numRef>
              <c:f>Hoja3!$B$2:$B$13</c:f>
              <c:numCache>
                <c:formatCode>General</c:formatCode>
                <c:ptCount val="12"/>
                <c:pt idx="0">
                  <c:v>330</c:v>
                </c:pt>
                <c:pt idx="1">
                  <c:v>405</c:v>
                </c:pt>
                <c:pt idx="2">
                  <c:v>349</c:v>
                </c:pt>
                <c:pt idx="3">
                  <c:v>40</c:v>
                </c:pt>
                <c:pt idx="4">
                  <c:v>0</c:v>
                </c:pt>
                <c:pt idx="5">
                  <c:v>29</c:v>
                </c:pt>
                <c:pt idx="6">
                  <c:v>0</c:v>
                </c:pt>
                <c:pt idx="7" formatCode="#,##0">
                  <c:v>1400</c:v>
                </c:pt>
                <c:pt idx="8">
                  <c:v>950</c:v>
                </c:pt>
                <c:pt idx="9">
                  <c:v>734</c:v>
                </c:pt>
                <c:pt idx="10">
                  <c:v>718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711192"/>
        <c:axId val="125711576"/>
      </c:barChart>
      <c:catAx>
        <c:axId val="12571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5711576"/>
        <c:crosses val="autoZero"/>
        <c:auto val="1"/>
        <c:lblAlgn val="ctr"/>
        <c:lblOffset val="100"/>
        <c:noMultiLvlLbl val="0"/>
      </c:catAx>
      <c:valAx>
        <c:axId val="125711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Hectáreas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5711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Hoja2!$B$1</c:f>
              <c:strCache>
                <c:ptCount val="1"/>
                <c:pt idx="0">
                  <c:v>% en los pueblos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C00000"/>
              </a:solidFill>
            </a:ln>
            <a:effectLst/>
          </c:spPr>
          <c:invertIfNegative val="0"/>
          <c:cat>
            <c:strRef>
              <c:f>Hoja2!$A$2:$A$10</c:f>
              <c:strCache>
                <c:ptCount val="9"/>
                <c:pt idx="0">
                  <c:v>Jornaleros o peones</c:v>
                </c:pt>
                <c:pt idx="1">
                  <c:v>Labradores o agricultores</c:v>
                </c:pt>
                <c:pt idx="2">
                  <c:v>Aparceros</c:v>
                </c:pt>
                <c:pt idx="3">
                  <c:v>Ganaderos</c:v>
                </c:pt>
                <c:pt idx="4">
                  <c:v>Otros </c:v>
                </c:pt>
                <c:pt idx="5">
                  <c:v>Arrendatarios</c:v>
                </c:pt>
                <c:pt idx="6">
                  <c:v>Comerciantes</c:v>
                </c:pt>
                <c:pt idx="7">
                  <c:v>Vaqueros</c:v>
                </c:pt>
                <c:pt idx="8">
                  <c:v>Mineros</c:v>
                </c:pt>
              </c:strCache>
            </c:strRef>
          </c:cat>
          <c:val>
            <c:numRef>
              <c:f>Hoja2!$B$2:$B$10</c:f>
              <c:numCache>
                <c:formatCode>General</c:formatCode>
                <c:ptCount val="9"/>
                <c:pt idx="0">
                  <c:v>38</c:v>
                </c:pt>
                <c:pt idx="1">
                  <c:v>19</c:v>
                </c:pt>
                <c:pt idx="2">
                  <c:v>18</c:v>
                </c:pt>
                <c:pt idx="3">
                  <c:v>17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  <c:pt idx="7">
                  <c:v>0.8</c:v>
                </c:pt>
                <c:pt idx="8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350560"/>
        <c:axId val="125350944"/>
      </c:barChart>
      <c:catAx>
        <c:axId val="12535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25350944"/>
        <c:crosses val="autoZero"/>
        <c:auto val="1"/>
        <c:lblAlgn val="ctr"/>
        <c:lblOffset val="100"/>
        <c:noMultiLvlLbl val="0"/>
      </c:catAx>
      <c:valAx>
        <c:axId val="12535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2.2222222222222223E-2"/>
              <c:y val="0.300783027121609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2535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</dc:creator>
  <cp:keywords/>
  <dc:description/>
  <cp:lastModifiedBy>HOLA</cp:lastModifiedBy>
  <cp:revision>4</cp:revision>
  <dcterms:created xsi:type="dcterms:W3CDTF">2019-09-04T17:03:00Z</dcterms:created>
  <dcterms:modified xsi:type="dcterms:W3CDTF">2019-09-04T17:37:00Z</dcterms:modified>
</cp:coreProperties>
</file>